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A8" w:rsidRPr="003135A8" w:rsidRDefault="003135A8" w:rsidP="003135A8">
      <w:pPr>
        <w:spacing w:after="225" w:line="540" w:lineRule="atLeast"/>
        <w:outlineLvl w:val="0"/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</w:pPr>
      <w:proofErr w:type="spellStart"/>
      <w:r w:rsidRPr="003135A8"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  <w:t>Алматы</w:t>
      </w:r>
      <w:proofErr w:type="spellEnd"/>
      <w:r w:rsidRPr="003135A8"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  <w:t xml:space="preserve"> – </w:t>
      </w:r>
      <w:proofErr w:type="spellStart"/>
      <w:r w:rsidRPr="003135A8"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  <w:t>креативті</w:t>
      </w:r>
      <w:proofErr w:type="spellEnd"/>
      <w:r w:rsidRPr="003135A8"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  <w:t xml:space="preserve"> индустрия орталығы</w:t>
      </w:r>
    </w:p>
    <w:p w:rsidR="003135A8" w:rsidRDefault="003135A8" w:rsidP="003135A8">
      <w:pPr>
        <w:pStyle w:val="a3"/>
        <w:shd w:val="clear" w:color="auto" w:fill="F5F7F9"/>
        <w:spacing w:before="0" w:beforeAutospacing="0" w:after="0" w:afterAutospacing="0" w:line="378" w:lineRule="atLeast"/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kk-KZ"/>
        </w:rPr>
      </w:pPr>
    </w:p>
    <w:p w:rsidR="003135A8" w:rsidRDefault="003135A8" w:rsidP="003135A8">
      <w:pPr>
        <w:pStyle w:val="a3"/>
        <w:shd w:val="clear" w:color="auto" w:fill="F5F7F9"/>
        <w:spacing w:before="0" w:beforeAutospacing="0" w:after="0" w:afterAutospacing="0" w:line="378" w:lineRule="atLeast"/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kk-KZ"/>
        </w:rPr>
      </w:pPr>
    </w:p>
    <w:p w:rsidR="003135A8" w:rsidRDefault="003135A8" w:rsidP="003135A8">
      <w:pPr>
        <w:pStyle w:val="a3"/>
        <w:shd w:val="clear" w:color="auto" w:fill="F5F7F9"/>
        <w:spacing w:before="0" w:beforeAutospacing="0" w:after="0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 w:rsidRPr="003135A8"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kk-KZ"/>
        </w:rPr>
        <w:t xml:space="preserve">Алматы қаласы креативті секторында 20 мыңға жуық кәсіпорын жұмыс істейді. </w:t>
      </w:r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Бұл – барлық кәсіпорындардың 10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пайызына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шамалас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. 2025 жылға қарай бұл көрсеткі</w:t>
      </w:r>
      <w:proofErr w:type="gramStart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шт</w:t>
      </w:r>
      <w:proofErr w:type="gramEnd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і 31,4 мыңға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дейін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арттыру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жоспарланғаны мәлім.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Демек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, осы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салады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шамамен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44,9 мың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адам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жұмыс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істеуі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тиіс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.</w:t>
      </w:r>
    </w:p>
    <w:p w:rsidR="003135A8" w:rsidRDefault="003135A8" w:rsidP="003135A8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индустрия – әлемдік экономикадағы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басым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саланың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бірі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Оның әлеуеті өте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зор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Сондықтан,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Алматы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қаласының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аясында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осы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саланы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тиімді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ә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сапалы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дамытудың оң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шешімі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табылып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отыр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Мемлекет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басшысы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Қасым-Жомарт Тоқаев бастапқы капиталы 10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млрд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теңгеге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болатын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индустрияның қалалық венчурлық қорын құру жөніндегі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бастаманы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қолдаған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болатын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Оның 5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млрд-ы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жергілікті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бюджеттен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бөлінсе, қалған 5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млрд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жеке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инвестициялар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есебінен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тартылмақ.</w:t>
      </w:r>
    </w:p>
    <w:p w:rsidR="003135A8" w:rsidRDefault="003135A8" w:rsidP="003135A8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Айталық,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индустрия саласындағы бизнес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субъектілері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бюджетке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қомақты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салып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төлеп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жатыр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2021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жылы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бұл көрсеткіш, 5,4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млрд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теңге болған. Бұ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л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2020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жылмен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салыстырғанда 5% өсім көрсеткен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еді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Демек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Алматыда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экономиканы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дамыту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үшін қажетті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ресурстар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бар. Және қаржылық қолдаудан да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кенде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емес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Almaty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Finance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және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Алматы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МҚО»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желісі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кәсіпкерлерді қолдауға 630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теңгеге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дейін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қаржы бөлу жоспарланған-ды.</w:t>
      </w:r>
    </w:p>
    <w:p w:rsidR="003135A8" w:rsidRDefault="003135A8" w:rsidP="003135A8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Алматы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– «музыка» шығармашылық бағыты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ЮНЕСКО-ның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қалалар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желісіне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кіретін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Орталық Азиядағы жалғыз қала. Қалада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индустрия саласындағы алғашқы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табысты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инфрақұрылымдық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жоба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Alatau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хабы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жұмыс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істейді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 Мұнда коворкинг-кеңі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ст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ік, балаларға арналған 25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тегін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шығармашылық үйірме,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шеберлік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сыныптарына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арналған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ала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ң,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медиатека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ArtBi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беру-көрме орталығы бар.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Осындай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орталықтар қаланың барлық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аудандарында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құрылып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жатыр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 Қаланың ә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ауданында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хабтар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желісі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құрылмақ.</w:t>
      </w:r>
    </w:p>
    <w:p w:rsidR="003135A8" w:rsidRDefault="003135A8" w:rsidP="003135A8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Алматының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бизнес-инкубаторлары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жайлы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ауыз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толтырып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айту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ға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болады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Бұған Әл-Фараби атындағы Қазақ ұлттық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университеті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негіз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болуы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ықтимал. Өйткені,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идеяларды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тудыратын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орта – жоғары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қу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орындары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Сондай-ақ,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индустрияны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дамыту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үшін бәсекеге қабілетті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мамандарды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дайындау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керек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Алматыдан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бөлек, Нұр-Сұлтан, және </w:t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Шымкент қалаларында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бизнес-инкубаторлар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орталықтар мен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хабтар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құру қарастырылып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отыр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3135A8" w:rsidRDefault="003135A8" w:rsidP="003135A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«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Креативтілік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дегеніміз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– тез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ойлап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табу, жаңалық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ашу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, аяқ 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астынан</w:t>
      </w:r>
      <w:proofErr w:type="spellEnd"/>
      <w:proofErr w:type="gram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ақыл табу, терең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сезім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, толғаныс, интеллектуалдық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биіктік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, ұшқыр ойлылық.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Ол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еліміздің өркендеуіне,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дамуына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белгілі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деңгейдегі нәтижеге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жетуге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бағытталған. Адами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капиталды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дамыту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–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креативті</w:t>
      </w:r>
      <w:proofErr w:type="gram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к</w:t>
      </w:r>
      <w:proofErr w:type="spellEnd"/>
      <w:proofErr w:type="gram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қоғам құруды және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білімдер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экономикасына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өтуді қамтитын түрлендірулер.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Міндет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халықтың цифрлық сауаттылығын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арттыру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», –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дейді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Әл-Фараби атындағы ҚазҰУ заң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факультті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азаматтық құқық және азаматтық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іс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жүргізу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,е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ңбек құқығы кафедрасының оқытушысы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Джанату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Алкебаева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3135A8" w:rsidRDefault="003135A8" w:rsidP="003135A8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Оның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пікірінше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Қазақсандағы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индустрия Президент Қасым-Жомарт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 Т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оқаевтың «Әділетті Қазақстанның экономикалық бағдары»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атты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Қазақстан халқына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Жолдауында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индустрия –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медиа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кино, музыка, дизайн,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беру және ақпарттық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технологиялар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саласын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қамтитын және жұмыспен қамтуға ықпал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ететін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экономика секторы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ретінде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айқындалған.</w:t>
      </w:r>
    </w:p>
    <w:p w:rsidR="003135A8" w:rsidRDefault="003135A8" w:rsidP="003135A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«</w:t>
      </w:r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Бүгінде әлем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елдері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зияткерлік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, инновация және шығ</w:t>
      </w:r>
      <w:proofErr w:type="gram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армашылы</w:t>
      </w:r>
      <w:proofErr w:type="gram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ққа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негізделген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экономиканың дамытуға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назар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аударып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, оған басымдық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бере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бастады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Креативті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индустрия –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барша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мемлекеттерде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экономиканың қарқынды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дамып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келе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жатқан секторларының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бі</w:t>
      </w:r>
      <w:proofErr w:type="gram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р</w:t>
      </w:r>
      <w:proofErr w:type="gram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», –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дейді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маман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3135A8" w:rsidRDefault="003135A8" w:rsidP="003135A8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Әлемде алғаш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рет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2000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жылдары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индустрия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жайлы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айтыла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бастапты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Қазіргі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жаhандану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дәуі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інде көптеген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адамдар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индустрияны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жаңа экономикалық дамуға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бастайтынын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қадам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ретінде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көреді.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экономикада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өркендеген елдердің тәжірбиесі көрсеткендей, бастапқы кезеңде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идеяны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шындыққа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айландыру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жолында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мемлекеттің қолдауы өте маңызды.</w:t>
      </w:r>
    </w:p>
    <w:p w:rsidR="003135A8" w:rsidRDefault="003135A8" w:rsidP="003135A8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Бүгінде әлем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елдері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зияткерлік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инновация және шғ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армашылы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ққа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негізделген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экономиканы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дамытуға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назар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аударып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оған басымдық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бере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бастады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Ал 2004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жылы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БҰ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Ұ-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ның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сауда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және даму жөніндегі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конференцияны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өнер, мәдениет, бизнес және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технологияларды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тоғыстырған экономика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секторын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–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индустрия»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деп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атады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3135A8" w:rsidRDefault="003135A8" w:rsidP="003135A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«</w:t>
      </w:r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Дамыған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елдер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ондаған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жылдар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бойы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креативті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индустрияны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қалыптастыруға баса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назар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аударып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келеді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. Бүгінгі таңда бұл сала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жылына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шамамен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2,3 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трлн</w:t>
      </w:r>
      <w:proofErr w:type="spellEnd"/>
      <w:proofErr w:type="gram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доллар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табуда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Креативті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индустрияның жаhандық экспорты 250 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млрд</w:t>
      </w:r>
      <w:proofErr w:type="spellEnd"/>
      <w:proofErr w:type="gram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долларға тең. Жаhандық инновациялық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индекске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сәйкес,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биыл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креативті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экономика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бойынша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132 елдің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ішінде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Швейцария, Швеция, АҚШ, Ұлыбритания және Сингапур көш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бастады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», –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дейді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Джанату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Алкебаева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3135A8" w:rsidRDefault="003135A8" w:rsidP="003135A8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Қазіргі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зерттеушілер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индустрияны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мынандай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үш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модельге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бөліп қарастырады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екен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: америкалық, скандинавиялық және шығыс-азиялық.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Бізде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индустрия мәслелері «Мәдениет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туралы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» ҚР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 З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аңымен, 2021-2025жылдарға арналған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индустияны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дамыту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тұжырымдамасымен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реттеледі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индустрияларды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дамытудың 2021 - 2025 жылдарға арналған тұжырымдамасы «Қазақстан Республикасының 2025 жылға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дейінгі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Ұлттық даму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жоспарын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»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іске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асыру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үшін әзірленді.</w:t>
      </w:r>
    </w:p>
    <w:p w:rsidR="003135A8" w:rsidRDefault="003135A8" w:rsidP="003135A8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Қазақ</w:t>
      </w:r>
      <w:r>
        <w:rPr>
          <w:rFonts w:ascii="Arial" w:hAnsi="Arial" w:cs="Arial"/>
          <w:color w:val="000000"/>
          <w:sz w:val="26"/>
          <w:szCs w:val="26"/>
        </w:rPr>
        <w:softHyphen/>
        <w:t xml:space="preserve">стан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экономикасына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</w:t>
      </w:r>
      <w:r>
        <w:rPr>
          <w:rFonts w:ascii="Arial" w:hAnsi="Arial" w:cs="Arial"/>
          <w:color w:val="000000"/>
          <w:sz w:val="26"/>
          <w:szCs w:val="26"/>
        </w:rPr>
        <w:softHyphen/>
        <w:t>тив</w:t>
      </w:r>
      <w:r>
        <w:rPr>
          <w:rFonts w:ascii="Arial" w:hAnsi="Arial" w:cs="Arial"/>
          <w:color w:val="000000"/>
          <w:sz w:val="26"/>
          <w:szCs w:val="26"/>
        </w:rPr>
        <w:softHyphen/>
        <w:t>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индус</w:t>
      </w:r>
      <w:r>
        <w:rPr>
          <w:rFonts w:ascii="Arial" w:hAnsi="Arial" w:cs="Arial"/>
          <w:color w:val="000000"/>
          <w:sz w:val="26"/>
          <w:szCs w:val="26"/>
        </w:rPr>
        <w:softHyphen/>
        <w:t>трия</w:t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  <w:t xml:space="preserve"> не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береді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>? Үлесі ұл</w:t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  <w:t xml:space="preserve">ғайса, 2025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жылы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индустрия</w:t>
      </w:r>
      <w:r>
        <w:rPr>
          <w:rFonts w:ascii="Arial" w:hAnsi="Arial" w:cs="Arial"/>
          <w:color w:val="000000"/>
          <w:sz w:val="26"/>
          <w:szCs w:val="26"/>
        </w:rPr>
        <w:softHyphen/>
        <w:t>ларда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жұ</w:t>
      </w:r>
      <w:r>
        <w:rPr>
          <w:rFonts w:ascii="Arial" w:hAnsi="Arial" w:cs="Arial"/>
          <w:color w:val="000000"/>
          <w:sz w:val="26"/>
          <w:szCs w:val="26"/>
        </w:rPr>
        <w:softHyphen/>
        <w:t>мыс</w:t>
      </w:r>
      <w:r>
        <w:rPr>
          <w:rFonts w:ascii="Arial" w:hAnsi="Arial" w:cs="Arial"/>
          <w:color w:val="000000"/>
          <w:sz w:val="26"/>
          <w:szCs w:val="26"/>
        </w:rPr>
        <w:softHyphen/>
        <w:t xml:space="preserve">пен қамтылғандардың саны 4%-ға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дейін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артпақ.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</w:t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  <w:t>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индус</w:t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  <w:t xml:space="preserve">триядағы шағын және орта бизнестің үлесі 2025 жылға қарай 1,5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есеге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ұлғаюы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тиіс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. Қазіргі көрсеткіш те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жаман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емес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2023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жылы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– 66 мың, 2024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жылы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– 73 мың үлесі бар.</w:t>
      </w:r>
    </w:p>
    <w:p w:rsidR="003135A8" w:rsidRDefault="003135A8" w:rsidP="003135A8">
      <w:pPr>
        <w:pStyle w:val="a3"/>
        <w:shd w:val="clear" w:color="auto" w:fill="FFFFFF"/>
        <w:spacing w:before="0" w:beforeAutospacing="0" w:after="300" w:afterAutospacing="0" w:line="360" w:lineRule="atLeast"/>
      </w:pPr>
      <w:r>
        <w:rPr>
          <w:rFonts w:ascii="Arial" w:hAnsi="Arial" w:cs="Arial"/>
          <w:color w:val="000000"/>
          <w:sz w:val="26"/>
          <w:szCs w:val="26"/>
        </w:rPr>
        <w:t xml:space="preserve">Бұдан бөлек,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технология</w:t>
      </w:r>
      <w:r>
        <w:rPr>
          <w:rFonts w:ascii="Arial" w:hAnsi="Arial" w:cs="Arial"/>
          <w:color w:val="000000"/>
          <w:sz w:val="26"/>
          <w:szCs w:val="26"/>
        </w:rPr>
        <w:softHyphen/>
        <w:t>лар</w:t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  <w:t>ды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дамыту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есе</w:t>
      </w:r>
      <w:r>
        <w:rPr>
          <w:rFonts w:ascii="Arial" w:hAnsi="Arial" w:cs="Arial"/>
          <w:color w:val="000000"/>
          <w:sz w:val="26"/>
          <w:szCs w:val="26"/>
        </w:rPr>
        <w:softHyphen/>
        <w:t>бінен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30 мыңнан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астам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жа</w:t>
      </w:r>
      <w:proofErr w:type="gramEnd"/>
      <w:r>
        <w:rPr>
          <w:rFonts w:ascii="Arial" w:hAnsi="Arial" w:cs="Arial"/>
          <w:color w:val="000000"/>
          <w:sz w:val="26"/>
          <w:szCs w:val="26"/>
        </w:rPr>
        <w:t>ңа жұ</w:t>
      </w:r>
      <w:r>
        <w:rPr>
          <w:rFonts w:ascii="Arial" w:hAnsi="Arial" w:cs="Arial"/>
          <w:color w:val="000000"/>
          <w:sz w:val="26"/>
          <w:szCs w:val="26"/>
        </w:rPr>
        <w:softHyphen/>
        <w:t xml:space="preserve">мыс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орындарын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құру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жос</w:t>
      </w:r>
      <w:r>
        <w:rPr>
          <w:rFonts w:ascii="Arial" w:hAnsi="Arial" w:cs="Arial"/>
          <w:color w:val="000000"/>
          <w:sz w:val="26"/>
          <w:szCs w:val="26"/>
        </w:rPr>
        <w:softHyphen/>
        <w:t>пар</w:t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  <w:t>ланып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отыр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Ал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креативті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индустрия</w:t>
      </w:r>
      <w:r>
        <w:rPr>
          <w:rFonts w:ascii="Arial" w:hAnsi="Arial" w:cs="Arial"/>
          <w:color w:val="000000"/>
          <w:sz w:val="26"/>
          <w:szCs w:val="26"/>
        </w:rPr>
        <w:softHyphen/>
        <w:t>лар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өнім</w:t>
      </w:r>
      <w:r>
        <w:rPr>
          <w:rFonts w:ascii="Arial" w:hAnsi="Arial" w:cs="Arial"/>
          <w:color w:val="000000"/>
          <w:sz w:val="26"/>
          <w:szCs w:val="26"/>
        </w:rPr>
        <w:softHyphen/>
        <w:t xml:space="preserve">дерінің экспорты 200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дол</w:t>
      </w:r>
      <w:r>
        <w:rPr>
          <w:rFonts w:ascii="Arial" w:hAnsi="Arial" w:cs="Arial"/>
          <w:color w:val="000000"/>
          <w:sz w:val="26"/>
          <w:szCs w:val="26"/>
        </w:rPr>
        <w:softHyphen/>
        <w:t xml:space="preserve">ларға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дейін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өспек</w:t>
      </w:r>
      <w:r>
        <w:t xml:space="preserve"> </w:t>
      </w:r>
    </w:p>
    <w:p w:rsidR="008E7158" w:rsidRDefault="008E7158" w:rsidP="003135A8"/>
    <w:sectPr w:rsidR="008E7158" w:rsidSect="008E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35A8"/>
    <w:rsid w:val="003135A8"/>
    <w:rsid w:val="008E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58"/>
  </w:style>
  <w:style w:type="paragraph" w:styleId="1">
    <w:name w:val="heading 1"/>
    <w:basedOn w:val="a"/>
    <w:link w:val="10"/>
    <w:uiPriority w:val="9"/>
    <w:qFormat/>
    <w:rsid w:val="00313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35A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35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13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5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383">
          <w:marLeft w:val="0"/>
          <w:marRight w:val="0"/>
          <w:marTop w:val="0"/>
          <w:marBottom w:val="285"/>
          <w:divBdr>
            <w:top w:val="none" w:sz="0" w:space="19" w:color="auto"/>
            <w:left w:val="none" w:sz="0" w:space="19" w:color="auto"/>
            <w:bottom w:val="single" w:sz="6" w:space="19" w:color="E3E3E3"/>
            <w:right w:val="none" w:sz="0" w:space="19" w:color="auto"/>
          </w:divBdr>
          <w:divsChild>
            <w:div w:id="20074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424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4527</Characters>
  <Application>Microsoft Office Word</Application>
  <DocSecurity>0</DocSecurity>
  <Lines>37</Lines>
  <Paragraphs>10</Paragraphs>
  <ScaleCrop>false</ScaleCrop>
  <Company>Microsoft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2024-10-14T08:19:00Z</dcterms:created>
  <dcterms:modified xsi:type="dcterms:W3CDTF">2024-10-14T08:21:00Z</dcterms:modified>
</cp:coreProperties>
</file>